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665" w:rsidRPr="001F2665" w:rsidRDefault="001F2665" w:rsidP="001F26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F2665">
        <w:rPr>
          <w:rFonts w:ascii="Times New Roman" w:hAnsi="Times New Roman" w:cs="Times New Roman"/>
          <w:b/>
          <w:sz w:val="28"/>
          <w:szCs w:val="24"/>
        </w:rPr>
        <w:t>Общие противопожарные  требования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2665">
        <w:rPr>
          <w:rFonts w:ascii="Times New Roman" w:hAnsi="Times New Roman" w:cs="Times New Roman"/>
          <w:sz w:val="24"/>
          <w:szCs w:val="24"/>
        </w:rPr>
        <w:t>В весенне-летний пожароопасный период в населенных пунктах и дачных поселках силами органов местного самоуправления, населением и членами добровольных пожарных формирований должно быть организовано дежурство и патрулирование населенных пунктов с первичными средствами пожаротушения (ведро с водой, огнетушитель, лопата), а также проведена соответствующая разъяснительная работа среди населения о мерах пожарной безопасности и действиях в случае пожара.</w:t>
      </w:r>
      <w:proofErr w:type="gramEnd"/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Населенные пункты и отдельно расположенные объекты должны быть обеспечены исправной телефонной или радиосвязью для сообщения о пожаре в пожарную охрану. Не разрешается переводить линии связи “01” в таксофонах на платное обслуживание.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Противопожарные расстояния от границ застрой</w:t>
      </w:r>
      <w:bookmarkStart w:id="0" w:name="_GoBack"/>
      <w:bookmarkEnd w:id="0"/>
      <w:r w:rsidRPr="001F2665">
        <w:rPr>
          <w:rFonts w:ascii="Times New Roman" w:hAnsi="Times New Roman" w:cs="Times New Roman"/>
          <w:sz w:val="24"/>
          <w:szCs w:val="24"/>
        </w:rPr>
        <w:t>ки городских поселений до лесных массивов должны быть не менее 50 метров, а от границ застройки городских и сельских поселений с одно-, двухэтажной индивидуальной застройкой до лесных массивов - не менее 15 метров.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Противопожарное расстояние от хозяйственных и жилых строений на территории садового, дачного и приусадебного земельного участка до лесного массива должно составлять не менее 15 метров.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К рекам и водоемам должны быть предусмотрены подъезды для забора воды пожарными машинами.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Расстояния от границ застройки городских поселений до лесных массивов должны быть не менее 50 м, а от застройки сельских поселений и участков садоводческих товариществ - не менее 15 м.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 xml:space="preserve">В городских поселениях для районов </w:t>
      </w:r>
      <w:proofErr w:type="gramStart"/>
      <w:r w:rsidRPr="001F2665">
        <w:rPr>
          <w:rFonts w:ascii="Times New Roman" w:hAnsi="Times New Roman" w:cs="Times New Roman"/>
          <w:sz w:val="24"/>
          <w:szCs w:val="24"/>
        </w:rPr>
        <w:t>одно-двухэтажной</w:t>
      </w:r>
      <w:proofErr w:type="gramEnd"/>
      <w:r w:rsidRPr="001F2665">
        <w:rPr>
          <w:rFonts w:ascii="Times New Roman" w:hAnsi="Times New Roman" w:cs="Times New Roman"/>
          <w:sz w:val="24"/>
          <w:szCs w:val="24"/>
        </w:rPr>
        <w:t xml:space="preserve"> индивидуальной застройки с приусадебными участками расстояние от границ приусадебных участков до лесных массивов должно быть не менее 15 м.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Расстояние от застройки на территории садоводческих (дачных) объединений до лесных массивов должно быть не менее 15 м.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Для обеспечения пожаротушения на территории общего пользования садоводческого (дачного) объединения должны быть предусмотрены противопожарные водоемы или резервуары, при числе участков: до 300 — не менее 25, более 300 — не менее 60 (каждый с площадками для установки пожарной техники, с возможностью забора воды насосами и организацией подъезда не менее двух пожарных автомобилей).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Садоводческие (дачные) объединения, включающие до 300 садовых участков, в противопожарных целях должны иметь переносную мотопомпу; при числе участков от 301 до 1000 — прицепную мотопомпу; при числе участков более 1000 — не менее двух прицепных мотопомп.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Для хранения мотопомп обязательно строительство специального помещения.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 xml:space="preserve">Поддержание в постоянной готовности искусственных водоемов, подъездов к </w:t>
      </w:r>
      <w:proofErr w:type="spellStart"/>
      <w:r w:rsidRPr="001F2665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1F2665">
        <w:rPr>
          <w:rFonts w:ascii="Times New Roman" w:hAnsi="Times New Roman" w:cs="Times New Roman"/>
          <w:sz w:val="24"/>
          <w:szCs w:val="24"/>
        </w:rPr>
        <w:t xml:space="preserve"> и водозаборных устройств возлагается на соответствующие организации (в населенных пунктах – на органы местного самоуправления).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Водонапорные башни должны быть приспособлены для отбора воды пожарной техникой в любое время года.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Использование для хозяйственных и производственных целей запаса воды, предназначенного для нужд пожаротушения, не разрешается.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Противопожарные расстояния между зданиями и сооружениями, штабелями леса, пиломатериалов, других материалов и оборудования не разрешается использовать под складирование материалов, оборудования и тары, для стоянки транспорта и строительства (установки) зданий и сооружений.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 xml:space="preserve">Дороги, проезды и подъезды к зданиям, сооружениям, открытым складам, наружным пожарным лестницам и </w:t>
      </w:r>
      <w:proofErr w:type="spellStart"/>
      <w:r w:rsidRPr="001F2665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1F2665">
        <w:rPr>
          <w:rFonts w:ascii="Times New Roman" w:hAnsi="Times New Roman" w:cs="Times New Roman"/>
          <w:sz w:val="24"/>
          <w:szCs w:val="24"/>
        </w:rPr>
        <w:t>, используемым для целей пожаротушения, должны быть всегда свободными для проезда пожарной техники, содержаться в исправном состоянии, а зимой быть очищенными от снега и льда.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lastRenderedPageBreak/>
        <w:t>О закрытии дорог или проездов для их ремонта или по другим причинам, препятствующим проезду пожарных машин, необходимо немедленно сообщать в подразделения пожарной охраны.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 xml:space="preserve">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</w:t>
      </w:r>
      <w:proofErr w:type="spellStart"/>
      <w:r w:rsidRPr="001F2665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1F2665">
        <w:rPr>
          <w:rFonts w:ascii="Times New Roman" w:hAnsi="Times New Roman" w:cs="Times New Roman"/>
          <w:sz w:val="24"/>
          <w:szCs w:val="24"/>
        </w:rPr>
        <w:t>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Временные строения должны располагаться от других зданий и сооружений на расстоянии не менее 15 м (кроме случаев, когда по другим нормам требуются иные противопожарные расстояния) или у противопожарных стен.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Территории населенных пунктов и организаций должны иметь наружное освещение в темное время суток для быстрого нахождения пожарных гидрантов, наружных пожарных лестниц и мест размещения пожарного инвентаря, а также подъездов к пирсам пожарных водоемов, к входам в здания и сооружения. Места размещения (нахождения) средств пожарной безопасности и специально оборудованные места для курения должны быть обозначены знаками пожарной безопасности, в том числе знаком пожарной безопасности “Не загромождать”.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На территориях жилых домов, дачных и садовых поселков, общественных и гражданских зданий не разрешается оставлять на открытых площадках и во дворах тару (емкости, канистры и т. п.) с легковоспламеняющимися и горючими жидкостями, а также баллоны со сжатыми и сжиженными газами.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Территории летних детских дач, детских оздоровительных лагерей, расположенных в массивах хвойных лесов, должны иметь по периметру защитную минерализованную полосу шириной не менее 3 м.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Дома отдыха и другие оздоровительные учреждения, расположенные в сельской местности, должны быть обеспечены пожарной техникой и пожарно-техническим вооружением в соответствии с решениями, утверждаемыми органами местного самоуправления в установленном порядке.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Для населенных пунктов, расположенных в лесных массивах, органами местного самоуправления должны быть разработаны и выполнены мероприятия, исключающие возможность переброса огня при лесных и торфяных пожарах на здания и сооружения: устройство защитных противопожарных полос, посадка лиственных насаждений, удаление в летний период сухой растительности и другие.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>Рекомендуется у каждого жилого строения устанавливать емкость (бочку) с водой или иметь огнетушитель.</w:t>
      </w:r>
    </w:p>
    <w:p w:rsidR="001F2665" w:rsidRPr="001F2665" w:rsidRDefault="001F2665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665">
        <w:rPr>
          <w:rFonts w:ascii="Times New Roman" w:hAnsi="Times New Roman" w:cs="Times New Roman"/>
          <w:sz w:val="24"/>
          <w:szCs w:val="24"/>
        </w:rPr>
        <w:t xml:space="preserve">На территории сельских населенных пунктов, </w:t>
      </w:r>
      <w:proofErr w:type="gramStart"/>
      <w:r w:rsidRPr="001F2665">
        <w:rPr>
          <w:rFonts w:ascii="Times New Roman" w:hAnsi="Times New Roman" w:cs="Times New Roman"/>
          <w:sz w:val="24"/>
          <w:szCs w:val="24"/>
        </w:rPr>
        <w:t>блок-контейнерных</w:t>
      </w:r>
      <w:proofErr w:type="gramEnd"/>
      <w:r w:rsidRPr="001F2665">
        <w:rPr>
          <w:rFonts w:ascii="Times New Roman" w:hAnsi="Times New Roman" w:cs="Times New Roman"/>
          <w:sz w:val="24"/>
          <w:szCs w:val="24"/>
        </w:rPr>
        <w:t xml:space="preserve"> зданий, дачных и садоводческих поселков должны устанавливаться средства звуковой сигнализации для оповещения людей на случай пожара и иметься запасы воды для целей пожаротушения, а также должен быть определен порядок вызова пожарной охраны.</w:t>
      </w:r>
    </w:p>
    <w:p w:rsidR="009268A9" w:rsidRPr="001F2665" w:rsidRDefault="009268A9" w:rsidP="001F26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68A9" w:rsidRPr="001F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8A"/>
    <w:rsid w:val="000B308A"/>
    <w:rsid w:val="001F2665"/>
    <w:rsid w:val="0092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898</Words>
  <Characters>5120</Characters>
  <Application>Microsoft Office Word</Application>
  <DocSecurity>0</DocSecurity>
  <Lines>42</Lines>
  <Paragraphs>12</Paragraphs>
  <ScaleCrop>false</ScaleCrop>
  <Company>Школа 96</Company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Климова</dc:creator>
  <cp:keywords/>
  <dc:description/>
  <cp:lastModifiedBy>Полина Климова</cp:lastModifiedBy>
  <cp:revision>2</cp:revision>
  <dcterms:created xsi:type="dcterms:W3CDTF">2017-10-12T08:17:00Z</dcterms:created>
  <dcterms:modified xsi:type="dcterms:W3CDTF">2017-10-12T08:19:00Z</dcterms:modified>
</cp:coreProperties>
</file>